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3" w:rsidRPr="003D68CA" w:rsidRDefault="00F23AA3" w:rsidP="006629D3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8C00A0B" wp14:editId="0A4E298E">
            <wp:simplePos x="0" y="0"/>
            <wp:positionH relativeFrom="column">
              <wp:posOffset>4939030</wp:posOffset>
            </wp:positionH>
            <wp:positionV relativeFrom="paragraph">
              <wp:posOffset>-401955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29D3" w:rsidRPr="003D68CA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(10)</w:t>
      </w:r>
    </w:p>
    <w:p w:rsidR="000E762D" w:rsidRPr="00D44C4A" w:rsidRDefault="000E762D" w:rsidP="00FA17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lang w:bidi="ar-JO"/>
        </w:rPr>
      </w:pPr>
      <w:r w:rsidRPr="00D44C4A">
        <w:rPr>
          <w:rFonts w:hint="cs"/>
          <w:b/>
          <w:bCs/>
          <w:color w:val="FF0000"/>
          <w:sz w:val="32"/>
          <w:szCs w:val="32"/>
          <w:rtl/>
          <w:lang w:bidi="ar-JO"/>
        </w:rPr>
        <w:t>أعضاء هيئة التدريس بالمؤسسة</w:t>
      </w:r>
    </w:p>
    <w:p w:rsidR="00D44C4A" w:rsidRDefault="00D44C4A" w:rsidP="00FA17D6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40"/>
          <w:szCs w:val="40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FA17D6" w:rsidRDefault="00FA17D6" w:rsidP="00F03D59">
      <w:pPr>
        <w:rPr>
          <w:rFonts w:cs="AL-Mateen"/>
          <w:b/>
          <w:bCs/>
          <w:color w:val="000000"/>
          <w:sz w:val="40"/>
          <w:szCs w:val="40"/>
          <w:rtl/>
          <w:lang w:bidi="ar-JO"/>
        </w:rPr>
      </w:pP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اسم </w:t>
      </w:r>
      <w:proofErr w:type="gramStart"/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الجامعة:..................................................................</w:t>
      </w:r>
      <w:r w:rsid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..........</w:t>
      </w: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.........</w:t>
      </w:r>
      <w:proofErr w:type="gramEnd"/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ab/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   </w:t>
      </w:r>
      <w:r w:rsid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                          </w:t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سنة التقدم للحصول على شهادة ضمان </w:t>
      </w:r>
      <w:proofErr w:type="gramStart"/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الجودة:.....................................</w:t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</w:t>
      </w:r>
      <w:proofErr w:type="gramEnd"/>
    </w:p>
    <w:p w:rsidR="006629D3" w:rsidRDefault="006629D3" w:rsidP="00CF1037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</w:p>
    <w:p w:rsidR="0092780D" w:rsidRPr="00CF1037" w:rsidRDefault="0092780D" w:rsidP="00CF1037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توزيع اعضاء هيئة التدريس حسب الرتب الاكاديمية والتفرغ</w:t>
      </w:r>
    </w:p>
    <w:tbl>
      <w:tblPr>
        <w:bidiVisual/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257"/>
        <w:gridCol w:w="636"/>
        <w:gridCol w:w="1534"/>
        <w:gridCol w:w="1884"/>
        <w:gridCol w:w="1509"/>
        <w:gridCol w:w="1713"/>
      </w:tblGrid>
      <w:tr w:rsidR="00F03D59" w:rsidRPr="008720CB" w:rsidTr="00E67891">
        <w:trPr>
          <w:trHeight w:val="721"/>
          <w:jc w:val="center"/>
        </w:trPr>
        <w:tc>
          <w:tcPr>
            <w:tcW w:w="30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8720CB" w:rsidRDefault="0092780D" w:rsidP="00D44C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  <w:r w:rsidR="00F60C9B">
              <w:rPr>
                <w:rFonts w:hint="cs"/>
                <w:b/>
                <w:bCs/>
                <w:sz w:val="28"/>
                <w:szCs w:val="28"/>
                <w:rtl/>
              </w:rPr>
              <w:t>الأكاديمية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8720CB" w:rsidRDefault="00F03D59" w:rsidP="00FF7B8B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2780D" w:rsidRPr="008720CB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لراتب الشهري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3D59" w:rsidRDefault="0092780D" w:rsidP="009278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عدد سنوات</w:t>
            </w:r>
          </w:p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الخدمة بالمؤسسة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متوسط العبء الدراسي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rtl/>
              </w:rPr>
              <w:t>عدد الأبحاث التي أجريت في السنوات الثلاث الأخيرة</w:t>
            </w:r>
          </w:p>
        </w:tc>
      </w:tr>
      <w:tr w:rsidR="00F03D59" w:rsidRPr="008720CB" w:rsidTr="00E67891">
        <w:trPr>
          <w:trHeight w:val="70"/>
          <w:jc w:val="center"/>
        </w:trPr>
        <w:tc>
          <w:tcPr>
            <w:tcW w:w="17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trHeight w:val="70"/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60C9B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60C9B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مساعد بحث وتدريس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60C9B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0C9B" w:rsidRPr="00F03D59" w:rsidRDefault="00F60C9B" w:rsidP="00F03D59">
            <w:pPr>
              <w:jc w:val="lowKashida"/>
              <w:rPr>
                <w:rFonts w:cs="AL-Mohanad Bold"/>
                <w:b/>
                <w:bCs/>
                <w:color w:val="FF0000"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الأس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تذ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الزائرون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546D5A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الأس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تذ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المجازون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تفرغ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علمي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بدون راتب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ind w:left="301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المعارين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92780D" w:rsidRDefault="0092780D" w:rsidP="000E762D">
      <w:pPr>
        <w:jc w:val="center"/>
        <w:rPr>
          <w:rFonts w:cs="AL-Mohanad Bold"/>
          <w:b/>
          <w:bCs/>
          <w:sz w:val="20"/>
          <w:szCs w:val="20"/>
          <w:rtl/>
        </w:rPr>
      </w:pPr>
    </w:p>
    <w:p w:rsidR="006629D3" w:rsidRDefault="006629D3" w:rsidP="00546D5A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</w:p>
    <w:p w:rsidR="000E762D" w:rsidRPr="00CF1037" w:rsidRDefault="000E762D" w:rsidP="00D44C4A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توزيع أعضاء هيئة التدريس </w:t>
      </w:r>
      <w:r w:rsidR="00546D5A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حسب </w:t>
      </w:r>
      <w:r w:rsidR="0092780D"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مصادر</w:t>
      </w: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 الشهادات </w:t>
      </w:r>
      <w:r w:rsidR="00CB6EA2"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العلمية</w:t>
      </w: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 التي يحملونها</w:t>
      </w: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976"/>
        <w:gridCol w:w="1977"/>
        <w:gridCol w:w="1977"/>
      </w:tblGrid>
      <w:tr w:rsidR="000E762D" w:rsidRPr="008720CB" w:rsidTr="00F03D59">
        <w:trPr>
          <w:trHeight w:val="307"/>
          <w:jc w:val="center"/>
        </w:trPr>
        <w:tc>
          <w:tcPr>
            <w:tcW w:w="4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الجامعات</w:t>
            </w:r>
          </w:p>
        </w:tc>
        <w:tc>
          <w:tcPr>
            <w:tcW w:w="5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46D5A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عـــــدد </w:t>
            </w:r>
            <w:r w:rsidR="00546D5A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الأعضاء الحاصلين على </w:t>
            </w:r>
          </w:p>
        </w:tc>
      </w:tr>
      <w:tr w:rsidR="000E762D" w:rsidRPr="008720CB">
        <w:trPr>
          <w:jc w:val="center"/>
        </w:trPr>
        <w:tc>
          <w:tcPr>
            <w:tcW w:w="4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جامعة التدريس بها باللغة الإنجليزية مثل:</w:t>
            </w:r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(الجامعات الأمريكية والكندية والبريطانية </w:t>
            </w:r>
            <w:proofErr w:type="gramStart"/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>والاسترالية</w:t>
            </w:r>
            <w:proofErr w:type="gramEnd"/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>)</w:t>
            </w:r>
            <w:r w:rsidRPr="008720CB">
              <w:rPr>
                <w:rFonts w:cs="AL-Mohanad Bold" w:hint="cs"/>
                <w:b/>
                <w:bCs/>
                <w:rtl/>
              </w:rPr>
              <w:t>.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التدريس بها بلغة</w:t>
            </w:r>
            <w:r w:rsidR="00CF6E4C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اجنبية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غير إنجليزية مثل:</w:t>
            </w:r>
            <w:r w:rsidRPr="008720CB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>(أوروبا الشرقية، أو أوروبا الغربية، أو الهند، أو الباكستان).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أردنية.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عربية.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أخرى.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E762D" w:rsidRPr="008720CB" w:rsidRDefault="000E762D" w:rsidP="00F03D59">
      <w:pPr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80" w:rsidRDefault="00185080">
      <w:r>
        <w:separator/>
      </w:r>
    </w:p>
  </w:endnote>
  <w:endnote w:type="continuationSeparator" w:id="0">
    <w:p w:rsidR="00185080" w:rsidRDefault="0018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07480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074800" w:rsidRPr="000A3135">
      <w:rPr>
        <w:rFonts w:cs="AL-Mateen"/>
        <w:color w:val="993300"/>
        <w:lang w:bidi="ar-JO"/>
      </w:rPr>
      <w:fldChar w:fldCharType="separate"/>
    </w:r>
    <w:r w:rsidR="00F03D59">
      <w:rPr>
        <w:rFonts w:cs="AL-Mateen"/>
        <w:noProof/>
        <w:color w:val="993300"/>
        <w:rtl/>
        <w:lang w:bidi="ar-JO"/>
      </w:rPr>
      <w:t>2</w:t>
    </w:r>
    <w:r w:rsidR="0007480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07480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074800" w:rsidRPr="000A3135">
      <w:rPr>
        <w:rFonts w:cs="AL-Mateen"/>
        <w:color w:val="993300"/>
        <w:lang w:bidi="ar-JO"/>
      </w:rPr>
      <w:fldChar w:fldCharType="separate"/>
    </w:r>
    <w:r w:rsidR="003D68CA">
      <w:rPr>
        <w:rFonts w:cs="AL-Mateen"/>
        <w:noProof/>
        <w:color w:val="993300"/>
        <w:rtl/>
        <w:lang w:bidi="ar-JO"/>
      </w:rPr>
      <w:t>1</w:t>
    </w:r>
    <w:r w:rsidR="0007480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A6310C" w:rsidP="006629D3">
    <w:pPr>
      <w:pStyle w:val="Footer"/>
      <w:jc w:val="right"/>
    </w:pPr>
    <w:r>
      <w:t>QA</w:t>
    </w:r>
    <w:r w:rsidR="0006382A">
      <w:t>F-</w:t>
    </w:r>
    <w:r w:rsidR="006629D3">
      <w:t>010</w:t>
    </w:r>
  </w:p>
  <w:p w:rsidR="0006382A" w:rsidRPr="00A6310C" w:rsidRDefault="0006382A" w:rsidP="006629D3">
    <w:pPr>
      <w:pStyle w:val="Footer"/>
      <w:jc w:val="right"/>
    </w:pPr>
    <w:r>
      <w:t>201</w:t>
    </w:r>
    <w:r w:rsidR="006629D3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80" w:rsidRDefault="00185080">
      <w:r>
        <w:separator/>
      </w:r>
    </w:p>
  </w:footnote>
  <w:footnote w:type="continuationSeparator" w:id="0">
    <w:p w:rsidR="00185080" w:rsidRDefault="0018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382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82A"/>
    <w:rsid w:val="00063933"/>
    <w:rsid w:val="000651E9"/>
    <w:rsid w:val="00065E0E"/>
    <w:rsid w:val="000663D4"/>
    <w:rsid w:val="00067A8A"/>
    <w:rsid w:val="00074800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867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080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0C98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135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6E08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8CA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5ABD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123E"/>
    <w:rsid w:val="004724A5"/>
    <w:rsid w:val="00472B60"/>
    <w:rsid w:val="00474E25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6D5A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9E7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DE3"/>
    <w:rsid w:val="005D7E7D"/>
    <w:rsid w:val="005E0DDA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29D3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97906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56CEE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2780D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8F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62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35E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17E6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1132"/>
    <w:rsid w:val="00A0416C"/>
    <w:rsid w:val="00A041C2"/>
    <w:rsid w:val="00A05325"/>
    <w:rsid w:val="00A103CE"/>
    <w:rsid w:val="00A1269B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44AA"/>
    <w:rsid w:val="00A46CD2"/>
    <w:rsid w:val="00A470F7"/>
    <w:rsid w:val="00A47124"/>
    <w:rsid w:val="00A475B1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10C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57A68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0C81"/>
    <w:rsid w:val="00BA1113"/>
    <w:rsid w:val="00BA200B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0EBB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1037"/>
    <w:rsid w:val="00CF2BFC"/>
    <w:rsid w:val="00CF3336"/>
    <w:rsid w:val="00CF4A39"/>
    <w:rsid w:val="00CF5053"/>
    <w:rsid w:val="00CF54B4"/>
    <w:rsid w:val="00CF66CF"/>
    <w:rsid w:val="00CF6E4C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4C4A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24D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2266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39B"/>
    <w:rsid w:val="00E11D64"/>
    <w:rsid w:val="00E12221"/>
    <w:rsid w:val="00E14014"/>
    <w:rsid w:val="00E14EFB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67891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4B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D6021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3D5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AA3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0C9B"/>
    <w:rsid w:val="00F62400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87605"/>
    <w:rsid w:val="00F94DB4"/>
    <w:rsid w:val="00F94F65"/>
    <w:rsid w:val="00F9641F"/>
    <w:rsid w:val="00F966F4"/>
    <w:rsid w:val="00F9687B"/>
    <w:rsid w:val="00F969FC"/>
    <w:rsid w:val="00FA17D6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890E1-91FB-473D-9F97-25983D6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743-C846-45B3-B356-AE5F0A30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22</cp:revision>
  <cp:lastPrinted>2015-03-25T20:49:00Z</cp:lastPrinted>
  <dcterms:created xsi:type="dcterms:W3CDTF">2011-02-09T12:36:00Z</dcterms:created>
  <dcterms:modified xsi:type="dcterms:W3CDTF">2017-07-09T10:23:00Z</dcterms:modified>
</cp:coreProperties>
</file>