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D" w:rsidRDefault="00C8504B" w:rsidP="00012AAC">
      <w:pPr>
        <w:tabs>
          <w:tab w:val="left" w:pos="6746"/>
        </w:tabs>
        <w:ind w:left="-384"/>
        <w:rPr>
          <w:lang w:bidi="ar-JO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6362700" cy="48291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5949DD" w:rsidSect="00012AAC">
      <w:pgSz w:w="11906" w:h="16838"/>
      <w:pgMar w:top="1440" w:right="1416" w:bottom="14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04B"/>
    <w:rsid w:val="00012AAC"/>
    <w:rsid w:val="0007586A"/>
    <w:rsid w:val="002349EC"/>
    <w:rsid w:val="002F52E5"/>
    <w:rsid w:val="004139D7"/>
    <w:rsid w:val="00501EED"/>
    <w:rsid w:val="00630306"/>
    <w:rsid w:val="00684AD7"/>
    <w:rsid w:val="00691FD1"/>
    <w:rsid w:val="009127AF"/>
    <w:rsid w:val="0094238C"/>
    <w:rsid w:val="00A03336"/>
    <w:rsid w:val="00A84192"/>
    <w:rsid w:val="00C8504B"/>
    <w:rsid w:val="00E0375A"/>
    <w:rsid w:val="00E0636F"/>
    <w:rsid w:val="00EA28F4"/>
    <w:rsid w:val="00EF1A85"/>
    <w:rsid w:val="00F1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JO"/>
  <c:style val="26"/>
  <c:chart>
    <c:title>
      <c:tx>
        <c:rich>
          <a:bodyPr/>
          <a:lstStyle/>
          <a:p>
            <a:pPr algn="ctr">
              <a:defRPr/>
            </a:pPr>
            <a:r>
              <a:rPr lang="ar-JO" sz="1400"/>
              <a:t>مقارنة درجة رضا متلقي الخدمة في هيئة اعتماد مؤسسات التعليم العالي </a:t>
            </a:r>
          </a:p>
          <a:p>
            <a:pPr algn="ctr">
              <a:defRPr/>
            </a:pPr>
            <a:r>
              <a:rPr lang="ar-JO" sz="1400"/>
              <a:t>للأعوام 2013-2014 </a:t>
            </a:r>
          </a:p>
          <a:p>
            <a:pPr algn="ctr">
              <a:defRPr/>
            </a:pPr>
            <a:r>
              <a:rPr lang="ar-JO" sz="1400"/>
              <a:t>والذي يشير الى حدوث تطور ايجابي وفق مؤشر</a:t>
            </a:r>
            <a:r>
              <a:rPr lang="ar-JO" sz="1400" baseline="0"/>
              <a:t> الرضا العام </a:t>
            </a:r>
            <a:r>
              <a:rPr lang="ar-JO" sz="1400"/>
              <a:t>والذي تجاوز</a:t>
            </a:r>
            <a:r>
              <a:rPr lang="ar-JO" sz="1400" baseline="0"/>
              <a:t> </a:t>
            </a:r>
            <a:r>
              <a:rPr lang="ar-JO" sz="1400"/>
              <a:t>90% في العام 2014 مقارنة بالتذبذب في نفس المؤشر عام 2013  </a:t>
            </a:r>
            <a:endParaRPr lang="en-US" sz="1400"/>
          </a:p>
        </c:rich>
      </c:tx>
      <c:layout>
        <c:manualLayout>
          <c:xMode val="edge"/>
          <c:yMode val="edge"/>
          <c:x val="0.1246606000597230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عام 2103</c:v>
                </c:pt>
              </c:strCache>
            </c:strRef>
          </c:tx>
          <c:dLbls>
            <c:dLbl>
              <c:idx val="0"/>
              <c:layout>
                <c:manualLayout>
                  <c:x val="-9.6269554753309044E-3"/>
                  <c:y val="0.2419736232661319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4440433212996401E-2"/>
                  <c:y val="0.2337235399754597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033694344163662E-2"/>
                  <c:y val="0.1986413463023006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4440433212996401E-2"/>
                  <c:y val="0.23595719265741957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ar-JO"/>
              </a:p>
            </c:txPr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قياس درجة الرضا عن التعليمات والاجراءات اللازمة للحصول على الخدمة</c:v>
                </c:pt>
                <c:pt idx="1">
                  <c:v>قياس درجة الرضا عن الموظفين وأسلوب التعامل مع متلقي الخدمة </c:v>
                </c:pt>
                <c:pt idx="2">
                  <c:v>قياس درجة الرضا عن درجة سرعة وكفاءة الخدمات المقدمة</c:v>
                </c:pt>
                <c:pt idx="3">
                  <c:v>إجمالي معدل الرضا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0.79339999999999999</c:v>
                </c:pt>
                <c:pt idx="1">
                  <c:v>0.75340000000000051</c:v>
                </c:pt>
                <c:pt idx="2" formatCode="0%">
                  <c:v>0.6500000000000008</c:v>
                </c:pt>
                <c:pt idx="3">
                  <c:v>0.72419999999999995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عام 2014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ar-JO"/>
              </a:p>
            </c:txPr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قياس درجة الرضا عن التعليمات والاجراءات اللازمة للحصول على الخدمة</c:v>
                </c:pt>
                <c:pt idx="1">
                  <c:v>قياس درجة الرضا عن الموظفين وأسلوب التعامل مع متلقي الخدمة </c:v>
                </c:pt>
                <c:pt idx="2">
                  <c:v>قياس درجة الرضا عن درجة سرعة وكفاءة الخدمات المقدمة</c:v>
                </c:pt>
                <c:pt idx="3">
                  <c:v>إجمالي معدل الرضا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 formatCode="0.00%">
                  <c:v>0.93799999999999994</c:v>
                </c:pt>
                <c:pt idx="1">
                  <c:v>0.91</c:v>
                </c:pt>
                <c:pt idx="2" formatCode="0.00%">
                  <c:v>0.91300000000000003</c:v>
                </c:pt>
                <c:pt idx="3" formatCode="0.00%">
                  <c:v>0.93799999999999994</c:v>
                </c:pt>
              </c:numCache>
            </c:numRef>
          </c:val>
        </c:ser>
        <c:gapWidth val="75"/>
        <c:overlap val="40"/>
        <c:axId val="66307200"/>
        <c:axId val="66697088"/>
      </c:barChart>
      <c:catAx>
        <c:axId val="66307200"/>
        <c:scaling>
          <c:orientation val="minMax"/>
        </c:scaling>
        <c:axPos val="b"/>
        <c:majorTickMark val="none"/>
        <c:tickLblPos val="nextTo"/>
        <c:crossAx val="66697088"/>
        <c:crosses val="autoZero"/>
        <c:auto val="1"/>
        <c:lblAlgn val="ctr"/>
        <c:lblOffset val="100"/>
      </c:catAx>
      <c:valAx>
        <c:axId val="6669708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663072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e.almahasnah</cp:lastModifiedBy>
  <cp:revision>9</cp:revision>
  <dcterms:created xsi:type="dcterms:W3CDTF">2015-01-22T06:52:00Z</dcterms:created>
  <dcterms:modified xsi:type="dcterms:W3CDTF">2015-01-25T10:49:00Z</dcterms:modified>
</cp:coreProperties>
</file>